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E4" w:rsidRDefault="000811DF">
      <w:pPr>
        <w:pStyle w:val="Textbody"/>
        <w:spacing w:after="283" w:line="460" w:lineRule="atLeast"/>
        <w:rPr>
          <w:color w:val="000000"/>
          <w:szCs w:val="32"/>
          <w:shd w:val="clear" w:color="auto" w:fill="FFFFFF"/>
        </w:rPr>
      </w:pPr>
      <w:bookmarkStart w:id="0" w:name="_GoBack"/>
      <w:r>
        <w:rPr>
          <w:color w:val="000000"/>
          <w:szCs w:val="32"/>
          <w:shd w:val="clear" w:color="auto" w:fill="FFFFFF"/>
        </w:rPr>
        <w:t>各直轄市縣（市）政府及師資培育之大學申請辦理高級中等以下學校及幼兒園教師證書注意事項修正規定</w:t>
      </w:r>
      <w:bookmarkEnd w:id="0"/>
    </w:p>
    <w:p w:rsidR="002771E4" w:rsidRDefault="000811DF">
      <w:pPr>
        <w:pStyle w:val="Textbody"/>
        <w:spacing w:after="283" w:line="460" w:lineRule="atLeast"/>
        <w:ind w:left="567" w:hanging="581"/>
      </w:pPr>
      <w:r>
        <w:rPr>
          <w:sz w:val="28"/>
        </w:rPr>
        <w:t>一、</w:t>
      </w:r>
      <w:r>
        <w:rPr>
          <w:sz w:val="28"/>
          <w:shd w:val="clear" w:color="auto" w:fill="FFFFFF"/>
        </w:rPr>
        <w:t>目的：教育部（以下簡稱本部）為規範各直轄市、縣（市）政府依師資培育法</w:t>
      </w:r>
      <w:r>
        <w:rPr>
          <w:sz w:val="28"/>
          <w:shd w:val="clear" w:color="auto" w:fill="FFFFFF"/>
        </w:rPr>
        <w:t>(</w:t>
      </w:r>
      <w:r>
        <w:rPr>
          <w:sz w:val="28"/>
          <w:shd w:val="clear" w:color="auto" w:fill="FFFFFF"/>
        </w:rPr>
        <w:t>以下簡稱本法</w:t>
      </w:r>
      <w:r>
        <w:rPr>
          <w:sz w:val="28"/>
          <w:shd w:val="clear" w:color="auto" w:fill="FFFFFF"/>
        </w:rPr>
        <w:t>)</w:t>
      </w:r>
      <w:r>
        <w:rPr>
          <w:sz w:val="28"/>
          <w:shd w:val="clear" w:color="auto" w:fill="FFFFFF"/>
        </w:rPr>
        <w:t>第二十三條及高級中等以下學校及幼兒園教師證書核發辦法</w:t>
      </w:r>
      <w:r>
        <w:rPr>
          <w:sz w:val="28"/>
          <w:shd w:val="clear" w:color="auto" w:fill="FFFFFF"/>
        </w:rPr>
        <w:t>(</w:t>
      </w:r>
      <w:r>
        <w:rPr>
          <w:sz w:val="28"/>
          <w:shd w:val="clear" w:color="auto" w:fill="FFFFFF"/>
        </w:rPr>
        <w:t>以下簡稱本辦法</w:t>
      </w:r>
      <w:r>
        <w:rPr>
          <w:sz w:val="28"/>
          <w:shd w:val="clear" w:color="auto" w:fill="FFFFFF"/>
        </w:rPr>
        <w:t>)</w:t>
      </w:r>
      <w:r>
        <w:rPr>
          <w:sz w:val="28"/>
          <w:shd w:val="clear" w:color="auto" w:fill="FFFFFF"/>
        </w:rPr>
        <w:t>第六條規定及師資培育之大學依本法第十一條、第十二條與本法施行細則第五條及本辦法第三條規定，辦理高級中等以下學校及幼兒園教師證書事宜，特訂定本注意事項。</w:t>
      </w:r>
    </w:p>
    <w:p w:rsidR="002771E4" w:rsidRDefault="000811DF">
      <w:pPr>
        <w:pStyle w:val="Textbody"/>
        <w:spacing w:after="283" w:line="460" w:lineRule="atLeast"/>
        <w:ind w:left="567" w:hanging="581"/>
      </w:pPr>
      <w:r>
        <w:rPr>
          <w:sz w:val="28"/>
        </w:rPr>
        <w:t>二、</w:t>
      </w:r>
      <w:r>
        <w:rPr>
          <w:sz w:val="28"/>
          <w:shd w:val="clear" w:color="auto" w:fill="FFFFFF"/>
        </w:rPr>
        <w:t>適用對象：</w:t>
      </w:r>
    </w:p>
    <w:p w:rsidR="002771E4" w:rsidRDefault="000811DF">
      <w:pPr>
        <w:pStyle w:val="Textbody"/>
        <w:spacing w:after="283" w:line="460" w:lineRule="atLeast"/>
        <w:ind w:left="960" w:hanging="480"/>
      </w:pPr>
      <w:r>
        <w:t>(</w:t>
      </w:r>
      <w:r>
        <w:rPr>
          <w:sz w:val="28"/>
        </w:rPr>
        <w:t>一</w:t>
      </w:r>
      <w:r>
        <w:rPr>
          <w:sz w:val="28"/>
        </w:rPr>
        <w:t>)</w:t>
      </w:r>
      <w:r>
        <w:rPr>
          <w:sz w:val="28"/>
          <w:shd w:val="clear" w:color="auto" w:fill="FFFFFF"/>
        </w:rPr>
        <w:t>各直轄市、縣（市）政府。</w:t>
      </w:r>
    </w:p>
    <w:p w:rsidR="002771E4" w:rsidRDefault="000811DF">
      <w:pPr>
        <w:pStyle w:val="Textbody"/>
        <w:spacing w:after="283" w:line="460" w:lineRule="atLeast"/>
        <w:ind w:left="960" w:hanging="480"/>
      </w:pPr>
      <w:r>
        <w:t>(</w:t>
      </w:r>
      <w:r>
        <w:rPr>
          <w:sz w:val="28"/>
        </w:rPr>
        <w:t>二</w:t>
      </w:r>
      <w:r>
        <w:rPr>
          <w:sz w:val="28"/>
        </w:rPr>
        <w:t>)</w:t>
      </w:r>
      <w:r>
        <w:rPr>
          <w:sz w:val="28"/>
          <w:shd w:val="clear" w:color="auto" w:fill="FFFFFF"/>
        </w:rPr>
        <w:t>各師資培育之大學。</w:t>
      </w:r>
    </w:p>
    <w:p w:rsidR="002771E4" w:rsidRDefault="000811DF">
      <w:pPr>
        <w:pStyle w:val="Textbody"/>
        <w:spacing w:after="283" w:line="460" w:lineRule="atLeast"/>
        <w:ind w:left="567" w:hanging="581"/>
      </w:pPr>
      <w:r>
        <w:rPr>
          <w:sz w:val="28"/>
        </w:rPr>
        <w:t>三、</w:t>
      </w:r>
      <w:r>
        <w:rPr>
          <w:sz w:val="28"/>
          <w:shd w:val="clear" w:color="auto" w:fill="FFFFFF"/>
        </w:rPr>
        <w:t>作業程序及應檢具之相關文件、資料：</w:t>
      </w:r>
    </w:p>
    <w:p w:rsidR="002771E4" w:rsidRDefault="000811DF">
      <w:pPr>
        <w:pStyle w:val="Textbody"/>
        <w:spacing w:after="283" w:line="460" w:lineRule="atLeast"/>
        <w:ind w:left="960" w:hanging="480"/>
      </w:pPr>
      <w:r>
        <w:t>(</w:t>
      </w:r>
      <w:r>
        <w:rPr>
          <w:sz w:val="28"/>
        </w:rPr>
        <w:t>一</w:t>
      </w:r>
      <w:r>
        <w:rPr>
          <w:sz w:val="28"/>
        </w:rPr>
        <w:t>)</w:t>
      </w:r>
      <w:r>
        <w:rPr>
          <w:sz w:val="28"/>
          <w:shd w:val="clear" w:color="auto" w:fill="FFFFFF"/>
        </w:rPr>
        <w:t>作業程序詳如流程圖（附件一）。</w:t>
      </w:r>
    </w:p>
    <w:p w:rsidR="002771E4" w:rsidRDefault="000811DF">
      <w:pPr>
        <w:pStyle w:val="Textbody"/>
        <w:spacing w:after="283" w:line="460" w:lineRule="atLeast"/>
        <w:ind w:left="1134" w:hanging="672"/>
      </w:pPr>
      <w:r>
        <w:t>(</w:t>
      </w:r>
      <w:r>
        <w:rPr>
          <w:sz w:val="28"/>
        </w:rPr>
        <w:t>二</w:t>
      </w:r>
      <w:r>
        <w:rPr>
          <w:sz w:val="28"/>
        </w:rPr>
        <w:t>)</w:t>
      </w:r>
      <w:r>
        <w:rPr>
          <w:sz w:val="28"/>
          <w:shd w:val="clear" w:color="auto" w:fill="FFFFFF"/>
        </w:rPr>
        <w:t>各直轄市、縣（市）政府及各師資培育之大學（以下簡</w:t>
      </w:r>
      <w:r>
        <w:rPr>
          <w:sz w:val="28"/>
          <w:shd w:val="clear" w:color="auto" w:fill="FFFFFF"/>
        </w:rPr>
        <w:t>稱送件單位）申請本部製發教師證書，應至高級中等以下學校及幼兒園教師證書核發服務系統上傳申請人申請資訊後，列印申請人審查名冊一式三份（應包括一年內正面半身彩色一吋脫帽照片），並依下列證書類別，確實審查之：</w:t>
      </w:r>
    </w:p>
    <w:p w:rsidR="002771E4" w:rsidRDefault="000811DF">
      <w:pPr>
        <w:pStyle w:val="Textbody"/>
        <w:spacing w:after="283" w:line="460" w:lineRule="atLeast"/>
        <w:ind w:left="1260" w:hanging="210"/>
      </w:pPr>
      <w:r>
        <w:rPr>
          <w:sz w:val="28"/>
        </w:rPr>
        <w:t>1.</w:t>
      </w:r>
      <w:r>
        <w:rPr>
          <w:sz w:val="28"/>
          <w:shd w:val="clear" w:color="auto" w:fill="FFFFFF"/>
        </w:rPr>
        <w:t>教師資格考試及格者：由師資培育之大學依教師資格考試及格教師證書審查申請檢核表（附件二）辦理審查，並於年度教師資格考試放榜及完成修習教育實習成績及格或同意</w:t>
      </w:r>
      <w:r>
        <w:rPr>
          <w:sz w:val="28"/>
          <w:shd w:val="clear" w:color="auto" w:fill="FFFFFF"/>
        </w:rPr>
        <w:t>(</w:t>
      </w:r>
      <w:r>
        <w:rPr>
          <w:sz w:val="28"/>
          <w:shd w:val="clear" w:color="auto" w:fill="FFFFFF"/>
        </w:rPr>
        <w:t>抵</w:t>
      </w:r>
      <w:r>
        <w:rPr>
          <w:sz w:val="28"/>
          <w:shd w:val="clear" w:color="auto" w:fill="FFFFFF"/>
        </w:rPr>
        <w:t>)</w:t>
      </w:r>
      <w:r>
        <w:rPr>
          <w:sz w:val="28"/>
          <w:shd w:val="clear" w:color="auto" w:fill="FFFFFF"/>
        </w:rPr>
        <w:t>免教育實習證明後六十個工作日內報本部核處，必要時得延長之。</w:t>
      </w:r>
    </w:p>
    <w:p w:rsidR="002771E4" w:rsidRDefault="000811DF">
      <w:pPr>
        <w:pStyle w:val="Textbody"/>
        <w:spacing w:after="283" w:line="460" w:lineRule="atLeast"/>
        <w:ind w:left="1260" w:hanging="210"/>
      </w:pPr>
      <w:r>
        <w:rPr>
          <w:sz w:val="28"/>
        </w:rPr>
        <w:t>2.</w:t>
      </w:r>
      <w:r>
        <w:rPr>
          <w:sz w:val="28"/>
          <w:shd w:val="clear" w:color="auto" w:fill="FFFFFF"/>
        </w:rPr>
        <w:t>中等學校教師申請其他任教學科（領域、群科）教師證書：由師資培育之大學依其他任教學科</w:t>
      </w:r>
      <w:r>
        <w:rPr>
          <w:sz w:val="28"/>
          <w:shd w:val="clear" w:color="auto" w:fill="FFFFFF"/>
        </w:rPr>
        <w:t>、領域、群科中等學校教師證書審查申請檢核表（附件三）辦理審查。</w:t>
      </w:r>
    </w:p>
    <w:p w:rsidR="002771E4" w:rsidRDefault="000811DF">
      <w:pPr>
        <w:pStyle w:val="Textbody"/>
        <w:spacing w:after="283" w:line="460" w:lineRule="atLeast"/>
        <w:ind w:left="1260" w:hanging="210"/>
      </w:pPr>
      <w:r>
        <w:rPr>
          <w:sz w:val="28"/>
        </w:rPr>
        <w:t>3.</w:t>
      </w:r>
      <w:r>
        <w:rPr>
          <w:sz w:val="28"/>
          <w:shd w:val="clear" w:color="auto" w:fill="FFFFFF"/>
        </w:rPr>
        <w:t>申請另一類科教師證書者：由師資培育之大學依另一類科教師證書</w:t>
      </w:r>
      <w:r>
        <w:rPr>
          <w:sz w:val="28"/>
          <w:shd w:val="clear" w:color="auto" w:fill="FFFFFF"/>
        </w:rPr>
        <w:lastRenderedPageBreak/>
        <w:t>審查申請檢核表（附件四）辦理審查。</w:t>
      </w:r>
    </w:p>
    <w:p w:rsidR="002771E4" w:rsidRDefault="000811DF">
      <w:pPr>
        <w:pStyle w:val="Textbody"/>
        <w:spacing w:after="283" w:line="460" w:lineRule="atLeast"/>
        <w:ind w:left="1260" w:hanging="210"/>
      </w:pPr>
      <w:r>
        <w:rPr>
          <w:sz w:val="28"/>
        </w:rPr>
        <w:t>4.</w:t>
      </w:r>
      <w:r>
        <w:rPr>
          <w:sz w:val="28"/>
          <w:shd w:val="clear" w:color="auto" w:fill="FFFFFF"/>
        </w:rPr>
        <w:t>合格偏遠或特殊地區換證：由各直轄市、縣（市）政府依合格偏遠或特殊地區教師證書換發審查申請檢核表（附件五）辦理審查。</w:t>
      </w:r>
    </w:p>
    <w:p w:rsidR="002771E4" w:rsidRDefault="000811DF">
      <w:pPr>
        <w:pStyle w:val="Textbody"/>
        <w:spacing w:after="283" w:line="460" w:lineRule="atLeast"/>
        <w:ind w:left="1260" w:hanging="210"/>
      </w:pPr>
      <w:r>
        <w:rPr>
          <w:sz w:val="28"/>
        </w:rPr>
        <w:t>5.</w:t>
      </w:r>
      <w:r>
        <w:rPr>
          <w:sz w:val="28"/>
          <w:shd w:val="clear" w:color="auto" w:fill="FFFFFF"/>
        </w:rPr>
        <w:t>國民小學教師申請加註特定領域專長教師證書：由師資培育之大學依加註特定領域專長國民小學教師證書審查申請檢核表（附件六）辦理審查。</w:t>
      </w:r>
    </w:p>
    <w:p w:rsidR="002771E4" w:rsidRDefault="000811DF">
      <w:pPr>
        <w:pStyle w:val="Textbody"/>
        <w:spacing w:after="283" w:line="460" w:lineRule="atLeast"/>
        <w:ind w:left="1134" w:hanging="672"/>
      </w:pPr>
      <w:r>
        <w:t>(</w:t>
      </w:r>
      <w:r>
        <w:rPr>
          <w:sz w:val="28"/>
        </w:rPr>
        <w:t>三</w:t>
      </w:r>
      <w:r>
        <w:rPr>
          <w:sz w:val="28"/>
        </w:rPr>
        <w:t>)</w:t>
      </w:r>
      <w:r>
        <w:rPr>
          <w:sz w:val="28"/>
          <w:shd w:val="clear" w:color="auto" w:fill="FFFFFF"/>
        </w:rPr>
        <w:t>各直轄市、縣（市）政府及師資培育之大學另應檢具申請核發教師證書彙整及補助名冊（附件七、附件八）一份。</w:t>
      </w:r>
    </w:p>
    <w:p w:rsidR="002771E4" w:rsidRDefault="000811DF">
      <w:pPr>
        <w:pStyle w:val="Textbody"/>
        <w:spacing w:after="283" w:line="460" w:lineRule="atLeast"/>
        <w:ind w:left="1134" w:hanging="672"/>
      </w:pPr>
      <w:r>
        <w:t>(</w:t>
      </w:r>
      <w:r>
        <w:rPr>
          <w:sz w:val="28"/>
        </w:rPr>
        <w:t>四</w:t>
      </w:r>
      <w:r>
        <w:rPr>
          <w:sz w:val="28"/>
        </w:rPr>
        <w:t>)</w:t>
      </w:r>
      <w:r>
        <w:rPr>
          <w:sz w:val="28"/>
          <w:shd w:val="clear" w:color="auto" w:fill="FFFFFF"/>
        </w:rPr>
        <w:t>修畢本部核定開設教師在職進修之第二專長學分班、國民小學加註領域專長學分班、幼兒園在職人員修習幼兒園教師師資職前教育課程專班或因國家政策需求辦理之師資類科學科、領域、群科增能學分班者，申請教師證書時，並應檢具學分班之錄取證明等相關文件、資料。</w:t>
      </w:r>
    </w:p>
    <w:p w:rsidR="002771E4" w:rsidRDefault="000811DF">
      <w:pPr>
        <w:pStyle w:val="Textbody"/>
        <w:spacing w:after="283" w:line="460" w:lineRule="atLeast"/>
        <w:ind w:left="1134" w:hanging="672"/>
      </w:pPr>
      <w:r>
        <w:t>(</w:t>
      </w:r>
      <w:r>
        <w:rPr>
          <w:sz w:val="28"/>
        </w:rPr>
        <w:t>五</w:t>
      </w:r>
      <w:r>
        <w:rPr>
          <w:sz w:val="28"/>
        </w:rPr>
        <w:t>)</w:t>
      </w:r>
      <w:r>
        <w:rPr>
          <w:sz w:val="28"/>
          <w:shd w:val="clear" w:color="auto" w:fill="FFFFFF"/>
        </w:rPr>
        <w:t>送件單位應確認申請人已填妥該證書類別之申請書</w:t>
      </w:r>
      <w:r>
        <w:rPr>
          <w:sz w:val="28"/>
          <w:shd w:val="clear" w:color="auto" w:fill="FFFFFF"/>
        </w:rPr>
        <w:t>(</w:t>
      </w:r>
      <w:r>
        <w:rPr>
          <w:sz w:val="28"/>
          <w:shd w:val="clear" w:color="auto" w:fill="FFFFFF"/>
        </w:rPr>
        <w:t>附件九至附件十一</w:t>
      </w:r>
      <w:r>
        <w:rPr>
          <w:sz w:val="28"/>
          <w:shd w:val="clear" w:color="auto" w:fill="FFFFFF"/>
        </w:rPr>
        <w:t>)</w:t>
      </w:r>
      <w:r>
        <w:rPr>
          <w:sz w:val="28"/>
          <w:shd w:val="clear" w:color="auto" w:fill="FFFFFF"/>
        </w:rPr>
        <w:t>，並檢具檢核表及相關文件、資料，備函送交本部指定之「高級中等以下學校及幼兒園教師證書核發作業</w:t>
      </w:r>
      <w:r>
        <w:rPr>
          <w:sz w:val="28"/>
          <w:shd w:val="clear" w:color="auto" w:fill="FFFFFF"/>
        </w:rPr>
        <w:t>工作小組」承辦學校</w:t>
      </w:r>
      <w:r>
        <w:rPr>
          <w:sz w:val="28"/>
          <w:shd w:val="clear" w:color="auto" w:fill="FFFFFF"/>
        </w:rPr>
        <w:t>(</w:t>
      </w:r>
      <w:r>
        <w:rPr>
          <w:sz w:val="28"/>
          <w:shd w:val="clear" w:color="auto" w:fill="FFFFFF"/>
        </w:rPr>
        <w:t>以下簡稱承辦單位</w:t>
      </w:r>
      <w:r>
        <w:rPr>
          <w:sz w:val="28"/>
          <w:shd w:val="clear" w:color="auto" w:fill="FFFFFF"/>
        </w:rPr>
        <w:t>)</w:t>
      </w:r>
      <w:r>
        <w:rPr>
          <w:sz w:val="28"/>
          <w:shd w:val="clear" w:color="auto" w:fill="FFFFFF"/>
        </w:rPr>
        <w:t>。</w:t>
      </w:r>
    </w:p>
    <w:p w:rsidR="002771E4" w:rsidRDefault="000811DF">
      <w:pPr>
        <w:pStyle w:val="Textbody"/>
        <w:spacing w:after="283" w:line="460" w:lineRule="atLeast"/>
        <w:ind w:left="567" w:hanging="581"/>
      </w:pPr>
      <w:r>
        <w:rPr>
          <w:sz w:val="28"/>
        </w:rPr>
        <w:t>四、</w:t>
      </w:r>
      <w:r>
        <w:rPr>
          <w:sz w:val="28"/>
          <w:shd w:val="clear" w:color="auto" w:fill="FFFFFF"/>
        </w:rPr>
        <w:t>送件單位提供本部之相關文件、資料，應確實審查，並於前點第二款不同證書類別檢具之檢核表及第三款之申請核發教師證書彙整及補助名冊核章。</w:t>
      </w:r>
    </w:p>
    <w:p w:rsidR="002771E4" w:rsidRDefault="000811DF">
      <w:pPr>
        <w:pStyle w:val="Textbody"/>
        <w:spacing w:after="283" w:line="460" w:lineRule="atLeast"/>
        <w:ind w:left="567" w:hanging="581"/>
      </w:pPr>
      <w:r>
        <w:rPr>
          <w:sz w:val="28"/>
        </w:rPr>
        <w:t>五、</w:t>
      </w:r>
      <w:r>
        <w:rPr>
          <w:sz w:val="28"/>
          <w:shd w:val="clear" w:color="auto" w:fill="FFFFFF"/>
        </w:rPr>
        <w:t>送件單位送交之相關文件、資料經本部或承辦單位核對有疑義或資料缺漏，須辦理補正者，送件單位應自通知之日起五個工作日內將補正文件或陳述意見送達本部或承辦單位，以郵戳為憑，屆期未補正者，本部不予受理。</w:t>
      </w:r>
    </w:p>
    <w:p w:rsidR="002771E4" w:rsidRDefault="000811DF">
      <w:pPr>
        <w:pStyle w:val="Textbody"/>
        <w:spacing w:after="283" w:line="460" w:lineRule="atLeast"/>
        <w:ind w:left="567" w:hanging="581"/>
      </w:pPr>
      <w:r>
        <w:rPr>
          <w:sz w:val="28"/>
        </w:rPr>
        <w:t>六、</w:t>
      </w:r>
      <w:r>
        <w:rPr>
          <w:sz w:val="28"/>
          <w:shd w:val="clear" w:color="auto" w:fill="FFFFFF"/>
        </w:rPr>
        <w:t>發證期程：</w:t>
      </w:r>
    </w:p>
    <w:p w:rsidR="002771E4" w:rsidRDefault="000811DF">
      <w:pPr>
        <w:pStyle w:val="Textbody"/>
        <w:spacing w:after="283" w:line="460" w:lineRule="atLeast"/>
        <w:ind w:left="1120" w:hanging="694"/>
      </w:pPr>
      <w:r>
        <w:t>(</w:t>
      </w:r>
      <w:r>
        <w:rPr>
          <w:sz w:val="28"/>
        </w:rPr>
        <w:t>一</w:t>
      </w:r>
      <w:r>
        <w:rPr>
          <w:sz w:val="28"/>
        </w:rPr>
        <w:t>)</w:t>
      </w:r>
      <w:r>
        <w:rPr>
          <w:sz w:val="28"/>
          <w:shd w:val="clear" w:color="auto" w:fill="FFFFFF"/>
        </w:rPr>
        <w:t>承辦單位辦理教師證書審查作業，自受理各類案件申請之日起，審查期程以十四個工作日為原則。</w:t>
      </w:r>
    </w:p>
    <w:p w:rsidR="002771E4" w:rsidRDefault="000811DF">
      <w:pPr>
        <w:pStyle w:val="Textbody"/>
        <w:spacing w:after="283" w:line="460" w:lineRule="atLeast"/>
        <w:ind w:left="1120" w:hanging="694"/>
      </w:pPr>
      <w:r>
        <w:lastRenderedPageBreak/>
        <w:t>(</w:t>
      </w:r>
      <w:r>
        <w:rPr>
          <w:sz w:val="28"/>
        </w:rPr>
        <w:t>二</w:t>
      </w:r>
      <w:r>
        <w:rPr>
          <w:sz w:val="28"/>
        </w:rPr>
        <w:t>)</w:t>
      </w:r>
      <w:r>
        <w:rPr>
          <w:sz w:val="28"/>
          <w:shd w:val="clear" w:color="auto" w:fill="FFFFFF"/>
        </w:rPr>
        <w:t>承辦單位審查結果續</w:t>
      </w:r>
      <w:r>
        <w:rPr>
          <w:sz w:val="28"/>
          <w:shd w:val="clear" w:color="auto" w:fill="FFFFFF"/>
        </w:rPr>
        <w:t>送本部辦理教師證書核發作業，期程以十四個工作日為原則，必要時，得予延長。</w:t>
      </w:r>
    </w:p>
    <w:p w:rsidR="002771E4" w:rsidRDefault="000811DF">
      <w:pPr>
        <w:pStyle w:val="Textbody"/>
        <w:spacing w:after="283" w:line="460" w:lineRule="atLeast"/>
        <w:ind w:left="567" w:hanging="581"/>
      </w:pPr>
      <w:r>
        <w:rPr>
          <w:sz w:val="28"/>
        </w:rPr>
        <w:t>七、</w:t>
      </w:r>
      <w:r>
        <w:rPr>
          <w:sz w:val="28"/>
          <w:shd w:val="clear" w:color="auto" w:fill="FFFFFF"/>
        </w:rPr>
        <w:t>師資培育之大學經發現有違反師資職前教育課程認定及核發各種證明書相關規定之情事者，依本辦法第十五條規定辦理，列入未來獎補助款及核定師資生名額之參考。</w:t>
      </w:r>
    </w:p>
    <w:p w:rsidR="002771E4" w:rsidRDefault="000811DF">
      <w:pPr>
        <w:pStyle w:val="Textbody"/>
        <w:spacing w:after="283" w:line="460" w:lineRule="atLeast"/>
        <w:ind w:left="567" w:hanging="581"/>
      </w:pPr>
      <w:r>
        <w:t>八、</w:t>
      </w:r>
      <w:r>
        <w:rPr>
          <w:sz w:val="28"/>
          <w:shd w:val="clear" w:color="auto" w:fill="FFFFFF"/>
        </w:rPr>
        <w:t>依本辦法第十六條規定應公告撤銷已核發或換發之教師證書者，由本部於高級中等以下學校及幼兒園教師證書核發服務系統網頁公告之。</w:t>
      </w:r>
    </w:p>
    <w:p w:rsidR="002771E4" w:rsidRDefault="002771E4">
      <w:pPr>
        <w:pStyle w:val="Textbody"/>
        <w:spacing w:after="283"/>
      </w:pPr>
    </w:p>
    <w:p w:rsidR="002771E4" w:rsidRDefault="002771E4">
      <w:pPr>
        <w:pStyle w:val="14PT--"/>
      </w:pPr>
    </w:p>
    <w:sectPr w:rsidR="002771E4">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DF" w:rsidRDefault="000811DF">
      <w:r>
        <w:separator/>
      </w:r>
    </w:p>
  </w:endnote>
  <w:endnote w:type="continuationSeparator" w:id="0">
    <w:p w:rsidR="000811DF" w:rsidRDefault="0008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DF" w:rsidRDefault="000811DF">
      <w:r>
        <w:rPr>
          <w:color w:val="000000"/>
        </w:rPr>
        <w:separator/>
      </w:r>
    </w:p>
  </w:footnote>
  <w:footnote w:type="continuationSeparator" w:id="0">
    <w:p w:rsidR="000811DF" w:rsidRDefault="00081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228"/>
    <w:multiLevelType w:val="multilevel"/>
    <w:tmpl w:val="1DE404BE"/>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 w15:restartNumberingAfterBreak="0">
    <w:nsid w:val="0951232E"/>
    <w:multiLevelType w:val="multilevel"/>
    <w:tmpl w:val="A7C6E34A"/>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 w15:restartNumberingAfterBreak="0">
    <w:nsid w:val="0A254E2E"/>
    <w:multiLevelType w:val="multilevel"/>
    <w:tmpl w:val="221ABA4A"/>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 w15:restartNumberingAfterBreak="0">
    <w:nsid w:val="0F893211"/>
    <w:multiLevelType w:val="multilevel"/>
    <w:tmpl w:val="DEAAACA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 w15:restartNumberingAfterBreak="0">
    <w:nsid w:val="12F3206F"/>
    <w:multiLevelType w:val="multilevel"/>
    <w:tmpl w:val="D3366258"/>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 w15:restartNumberingAfterBreak="0">
    <w:nsid w:val="1423467A"/>
    <w:multiLevelType w:val="multilevel"/>
    <w:tmpl w:val="F296F9FC"/>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6" w15:restartNumberingAfterBreak="0">
    <w:nsid w:val="171243BF"/>
    <w:multiLevelType w:val="multilevel"/>
    <w:tmpl w:val="60562834"/>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7" w15:restartNumberingAfterBreak="0">
    <w:nsid w:val="190E6CFE"/>
    <w:multiLevelType w:val="multilevel"/>
    <w:tmpl w:val="1B22558C"/>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8" w15:restartNumberingAfterBreak="0">
    <w:nsid w:val="197C5C14"/>
    <w:multiLevelType w:val="multilevel"/>
    <w:tmpl w:val="446E9256"/>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9" w15:restartNumberingAfterBreak="0">
    <w:nsid w:val="1C732007"/>
    <w:multiLevelType w:val="multilevel"/>
    <w:tmpl w:val="C8A60B86"/>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0" w15:restartNumberingAfterBreak="0">
    <w:nsid w:val="243C4D83"/>
    <w:multiLevelType w:val="multilevel"/>
    <w:tmpl w:val="9D7ADAB6"/>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1" w15:restartNumberingAfterBreak="0">
    <w:nsid w:val="26E56A18"/>
    <w:multiLevelType w:val="multilevel"/>
    <w:tmpl w:val="E272E1D0"/>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12" w15:restartNumberingAfterBreak="0">
    <w:nsid w:val="29460DA4"/>
    <w:multiLevelType w:val="multilevel"/>
    <w:tmpl w:val="F8186D30"/>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3" w15:restartNumberingAfterBreak="0">
    <w:nsid w:val="2A5A73E6"/>
    <w:multiLevelType w:val="multilevel"/>
    <w:tmpl w:val="27568E22"/>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4" w15:restartNumberingAfterBreak="0">
    <w:nsid w:val="2D500A69"/>
    <w:multiLevelType w:val="multilevel"/>
    <w:tmpl w:val="0C520102"/>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5" w15:restartNumberingAfterBreak="0">
    <w:nsid w:val="2FC438E7"/>
    <w:multiLevelType w:val="multilevel"/>
    <w:tmpl w:val="8BAA92C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16" w15:restartNumberingAfterBreak="0">
    <w:nsid w:val="30AF6C3A"/>
    <w:multiLevelType w:val="multilevel"/>
    <w:tmpl w:val="574C77C0"/>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17" w15:restartNumberingAfterBreak="0">
    <w:nsid w:val="32983E17"/>
    <w:multiLevelType w:val="multilevel"/>
    <w:tmpl w:val="69349164"/>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8" w15:restartNumberingAfterBreak="0">
    <w:nsid w:val="341E1E02"/>
    <w:multiLevelType w:val="multilevel"/>
    <w:tmpl w:val="CD1EB494"/>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9" w15:restartNumberingAfterBreak="0">
    <w:nsid w:val="355A71DB"/>
    <w:multiLevelType w:val="multilevel"/>
    <w:tmpl w:val="6AD4E4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0" w15:restartNumberingAfterBreak="0">
    <w:nsid w:val="379E75EA"/>
    <w:multiLevelType w:val="multilevel"/>
    <w:tmpl w:val="C6482B56"/>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21" w15:restartNumberingAfterBreak="0">
    <w:nsid w:val="383A578C"/>
    <w:multiLevelType w:val="multilevel"/>
    <w:tmpl w:val="D5B65266"/>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22" w15:restartNumberingAfterBreak="0">
    <w:nsid w:val="3A395CA2"/>
    <w:multiLevelType w:val="multilevel"/>
    <w:tmpl w:val="01F8CA24"/>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3CD86A19"/>
    <w:multiLevelType w:val="multilevel"/>
    <w:tmpl w:val="FB22DE60"/>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4" w15:restartNumberingAfterBreak="0">
    <w:nsid w:val="45B876B8"/>
    <w:multiLevelType w:val="multilevel"/>
    <w:tmpl w:val="69C65912"/>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8A646CB"/>
    <w:multiLevelType w:val="multilevel"/>
    <w:tmpl w:val="3530C9B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26" w15:restartNumberingAfterBreak="0">
    <w:nsid w:val="48E943D5"/>
    <w:multiLevelType w:val="multilevel"/>
    <w:tmpl w:val="ED80E7B4"/>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8ED6AE2"/>
    <w:multiLevelType w:val="multilevel"/>
    <w:tmpl w:val="6302A120"/>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49A20E5B"/>
    <w:multiLevelType w:val="multilevel"/>
    <w:tmpl w:val="DC1CBF1E"/>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B292834"/>
    <w:multiLevelType w:val="multilevel"/>
    <w:tmpl w:val="3284378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C4831C9"/>
    <w:multiLevelType w:val="multilevel"/>
    <w:tmpl w:val="343E79F2"/>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1" w15:restartNumberingAfterBreak="0">
    <w:nsid w:val="4CCC7879"/>
    <w:multiLevelType w:val="multilevel"/>
    <w:tmpl w:val="0B4CE8CE"/>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2" w15:restartNumberingAfterBreak="0">
    <w:nsid w:val="4EB12F1B"/>
    <w:multiLevelType w:val="multilevel"/>
    <w:tmpl w:val="A29E3488"/>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15:restartNumberingAfterBreak="0">
    <w:nsid w:val="4F2E53D5"/>
    <w:multiLevelType w:val="multilevel"/>
    <w:tmpl w:val="C67865F2"/>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34" w15:restartNumberingAfterBreak="0">
    <w:nsid w:val="509C266B"/>
    <w:multiLevelType w:val="multilevel"/>
    <w:tmpl w:val="0A3E263C"/>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525377AC"/>
    <w:multiLevelType w:val="multilevel"/>
    <w:tmpl w:val="CB424D6C"/>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6" w15:restartNumberingAfterBreak="0">
    <w:nsid w:val="5BD82572"/>
    <w:multiLevelType w:val="multilevel"/>
    <w:tmpl w:val="8C8423D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15:restartNumberingAfterBreak="0">
    <w:nsid w:val="60E57C8D"/>
    <w:multiLevelType w:val="multilevel"/>
    <w:tmpl w:val="21D8B4E0"/>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8" w15:restartNumberingAfterBreak="0">
    <w:nsid w:val="642D50BC"/>
    <w:multiLevelType w:val="multilevel"/>
    <w:tmpl w:val="282EDE5E"/>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9" w15:restartNumberingAfterBreak="0">
    <w:nsid w:val="643107BD"/>
    <w:multiLevelType w:val="multilevel"/>
    <w:tmpl w:val="375AFCEC"/>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0" w15:restartNumberingAfterBreak="0">
    <w:nsid w:val="65763207"/>
    <w:multiLevelType w:val="multilevel"/>
    <w:tmpl w:val="C12E957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1" w15:restartNumberingAfterBreak="0">
    <w:nsid w:val="67F55DF1"/>
    <w:multiLevelType w:val="multilevel"/>
    <w:tmpl w:val="428EBD5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42" w15:restartNumberingAfterBreak="0">
    <w:nsid w:val="6DA117C2"/>
    <w:multiLevelType w:val="multilevel"/>
    <w:tmpl w:val="20A249DA"/>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43" w15:restartNumberingAfterBreak="0">
    <w:nsid w:val="705A777D"/>
    <w:multiLevelType w:val="multilevel"/>
    <w:tmpl w:val="6C10195A"/>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4" w15:restartNumberingAfterBreak="0">
    <w:nsid w:val="75ED566D"/>
    <w:multiLevelType w:val="multilevel"/>
    <w:tmpl w:val="A85098CE"/>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45" w15:restartNumberingAfterBreak="0">
    <w:nsid w:val="7CEC41A6"/>
    <w:multiLevelType w:val="multilevel"/>
    <w:tmpl w:val="8070E552"/>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num w:numId="1">
    <w:abstractNumId w:val="36"/>
  </w:num>
  <w:num w:numId="2">
    <w:abstractNumId w:val="12"/>
  </w:num>
  <w:num w:numId="3">
    <w:abstractNumId w:val="10"/>
  </w:num>
  <w:num w:numId="4">
    <w:abstractNumId w:val="7"/>
  </w:num>
  <w:num w:numId="5">
    <w:abstractNumId w:val="21"/>
  </w:num>
  <w:num w:numId="6">
    <w:abstractNumId w:val="19"/>
  </w:num>
  <w:num w:numId="7">
    <w:abstractNumId w:val="6"/>
  </w:num>
  <w:num w:numId="8">
    <w:abstractNumId w:val="33"/>
  </w:num>
  <w:num w:numId="9">
    <w:abstractNumId w:val="18"/>
  </w:num>
  <w:num w:numId="10">
    <w:abstractNumId w:val="2"/>
  </w:num>
  <w:num w:numId="11">
    <w:abstractNumId w:val="13"/>
  </w:num>
  <w:num w:numId="12">
    <w:abstractNumId w:val="5"/>
  </w:num>
  <w:num w:numId="13">
    <w:abstractNumId w:val="39"/>
  </w:num>
  <w:num w:numId="14">
    <w:abstractNumId w:val="30"/>
  </w:num>
  <w:num w:numId="15">
    <w:abstractNumId w:val="37"/>
  </w:num>
  <w:num w:numId="16">
    <w:abstractNumId w:val="20"/>
  </w:num>
  <w:num w:numId="17">
    <w:abstractNumId w:val="38"/>
  </w:num>
  <w:num w:numId="18">
    <w:abstractNumId w:val="9"/>
  </w:num>
  <w:num w:numId="19">
    <w:abstractNumId w:val="16"/>
  </w:num>
  <w:num w:numId="20">
    <w:abstractNumId w:val="22"/>
  </w:num>
  <w:num w:numId="21">
    <w:abstractNumId w:val="17"/>
  </w:num>
  <w:num w:numId="22">
    <w:abstractNumId w:val="11"/>
  </w:num>
  <w:num w:numId="23">
    <w:abstractNumId w:val="24"/>
  </w:num>
  <w:num w:numId="24">
    <w:abstractNumId w:val="34"/>
  </w:num>
  <w:num w:numId="25">
    <w:abstractNumId w:val="8"/>
  </w:num>
  <w:num w:numId="26">
    <w:abstractNumId w:val="25"/>
  </w:num>
  <w:num w:numId="27">
    <w:abstractNumId w:val="42"/>
  </w:num>
  <w:num w:numId="28">
    <w:abstractNumId w:val="32"/>
  </w:num>
  <w:num w:numId="29">
    <w:abstractNumId w:val="40"/>
  </w:num>
  <w:num w:numId="30">
    <w:abstractNumId w:val="26"/>
  </w:num>
  <w:num w:numId="31">
    <w:abstractNumId w:val="28"/>
  </w:num>
  <w:num w:numId="32">
    <w:abstractNumId w:val="23"/>
  </w:num>
  <w:num w:numId="33">
    <w:abstractNumId w:val="29"/>
  </w:num>
  <w:num w:numId="34">
    <w:abstractNumId w:val="44"/>
  </w:num>
  <w:num w:numId="35">
    <w:abstractNumId w:val="31"/>
  </w:num>
  <w:num w:numId="36">
    <w:abstractNumId w:val="43"/>
  </w:num>
  <w:num w:numId="37">
    <w:abstractNumId w:val="0"/>
  </w:num>
  <w:num w:numId="38">
    <w:abstractNumId w:val="15"/>
  </w:num>
  <w:num w:numId="39">
    <w:abstractNumId w:val="41"/>
  </w:num>
  <w:num w:numId="40">
    <w:abstractNumId w:val="35"/>
  </w:num>
  <w:num w:numId="41">
    <w:abstractNumId w:val="27"/>
  </w:num>
  <w:num w:numId="42">
    <w:abstractNumId w:val="45"/>
  </w:num>
  <w:num w:numId="43">
    <w:abstractNumId w:val="1"/>
  </w:num>
  <w:num w:numId="44">
    <w:abstractNumId w:val="4"/>
  </w:num>
  <w:num w:numId="45">
    <w:abstractNumId w:val="1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771E4"/>
    <w:rsid w:val="000811DF"/>
    <w:rsid w:val="002771E4"/>
    <w:rsid w:val="00285A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D6575-D070-4203-B2A1-473C1C4C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2</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NCU33857</dc:creator>
  <cp:lastModifiedBy>NCU33857</cp:lastModifiedBy>
  <cp:revision>2</cp:revision>
  <dcterms:created xsi:type="dcterms:W3CDTF">2018-10-16T08:53:00Z</dcterms:created>
  <dcterms:modified xsi:type="dcterms:W3CDTF">2018-10-16T08:53:00Z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